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41D" w:rsidRDefault="00C5041D"/>
    <w:p w:rsidR="00C5041D" w:rsidRDefault="00C5041D"/>
    <w:p w:rsidR="00C5041D" w:rsidRDefault="00E76D57">
      <w:pPr>
        <w:jc w:val="center"/>
        <w:rPr>
          <w:b/>
          <w:bCs/>
          <w:sz w:val="44"/>
          <w:szCs w:val="44"/>
        </w:rPr>
      </w:pPr>
      <w:r w:rsidRPr="009F107D">
        <w:rPr>
          <w:rFonts w:hint="eastAsia"/>
          <w:bCs/>
          <w:sz w:val="44"/>
          <w:szCs w:val="44"/>
        </w:rPr>
        <w:t>《商业银行经营与管理》</w:t>
      </w:r>
      <w:r w:rsidR="00BF3282">
        <w:rPr>
          <w:rFonts w:hint="eastAsia"/>
          <w:b/>
          <w:bCs/>
          <w:sz w:val="44"/>
          <w:szCs w:val="44"/>
        </w:rPr>
        <w:t>题库</w:t>
      </w:r>
      <w:r>
        <w:rPr>
          <w:rFonts w:hint="eastAsia"/>
          <w:b/>
          <w:bCs/>
          <w:sz w:val="44"/>
          <w:szCs w:val="44"/>
        </w:rPr>
        <w:t xml:space="preserve"> </w:t>
      </w:r>
      <w:r w:rsidRPr="00BC5588">
        <w:rPr>
          <w:rFonts w:ascii="Arial" w:hAnsi="Arial" w:cs="Arial" w:hint="eastAsia"/>
          <w:color w:val="000000"/>
          <w:kern w:val="0"/>
          <w:sz w:val="24"/>
        </w:rPr>
        <w:t>出题老师：</w:t>
      </w:r>
      <w:r>
        <w:rPr>
          <w:rFonts w:ascii="Arial" w:hAnsi="Arial" w:cs="Arial" w:hint="eastAsia"/>
          <w:color w:val="000000"/>
          <w:kern w:val="0"/>
          <w:sz w:val="24"/>
        </w:rPr>
        <w:t>黄隽</w:t>
      </w:r>
    </w:p>
    <w:p w:rsidR="00C5041D" w:rsidRDefault="00C5041D">
      <w:pPr>
        <w:rPr>
          <w:b/>
          <w:bCs/>
          <w:sz w:val="32"/>
          <w:szCs w:val="32"/>
        </w:rPr>
      </w:pPr>
    </w:p>
    <w:p w:rsidR="00C5041D" w:rsidRPr="00BE520A" w:rsidRDefault="00BE520A" w:rsidP="00BE520A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1、如何进行商业银行的流动性管理？</w:t>
      </w:r>
    </w:p>
    <w:p w:rsidR="00C5041D" w:rsidRDefault="00BE520A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2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、商业银行筹集资本金的主要渠道有哪些？</w:t>
      </w:r>
    </w:p>
    <w:p w:rsidR="00C5041D" w:rsidRDefault="00310F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3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、《巴塞尔协议》的主要内容是什么？</w:t>
      </w:r>
    </w:p>
    <w:p w:rsidR="00C5041D" w:rsidRDefault="00310F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4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、商业银行如何进行利率风险管理？</w:t>
      </w:r>
    </w:p>
    <w:p w:rsidR="00C5041D" w:rsidRDefault="00310F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5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、如何进行信贷资产证券化？</w:t>
      </w:r>
    </w:p>
    <w:p w:rsidR="00C5041D" w:rsidRDefault="00310F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6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、什么是商业银行的表外业务？有哪些特点？</w:t>
      </w:r>
    </w:p>
    <w:p w:rsidR="00C5041D" w:rsidRDefault="00310F20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7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、大银行与小银行各有什么特点？如何进行小微贷款？</w:t>
      </w:r>
    </w:p>
    <w:p w:rsidR="00E76D57" w:rsidRDefault="00310F20" w:rsidP="00E76D5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8</w:t>
      </w:r>
      <w:r w:rsidR="00BF3282">
        <w:rPr>
          <w:rFonts w:asciiTheme="minorEastAsia" w:hAnsiTheme="minorEastAsia" w:cstheme="minorEastAsia" w:hint="eastAsia"/>
          <w:sz w:val="28"/>
          <w:szCs w:val="28"/>
        </w:rPr>
        <w:t>、中国商业银行股权结构有什么特点？</w:t>
      </w:r>
    </w:p>
    <w:p w:rsidR="00E76D57" w:rsidRPr="00E76D57" w:rsidRDefault="00310F20" w:rsidP="00E76D5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9</w:t>
      </w:r>
      <w:r w:rsidR="00E76D57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商业银行的资产、负债和资本</w:t>
      </w:r>
      <w:r w:rsidR="00E76D57" w:rsidRPr="00E76D57">
        <w:rPr>
          <w:rFonts w:asciiTheme="minorEastAsia" w:hAnsiTheme="minorEastAsia" w:cstheme="minorEastAsia" w:hint="eastAsia"/>
          <w:sz w:val="28"/>
          <w:szCs w:val="28"/>
        </w:rPr>
        <w:t>主要有哪些？</w:t>
      </w:r>
    </w:p>
    <w:p w:rsidR="00E76D57" w:rsidRPr="00E76D57" w:rsidRDefault="00F77ACE" w:rsidP="00E76D57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>10</w:t>
      </w:r>
      <w:r>
        <w:rPr>
          <w:rFonts w:asciiTheme="minorEastAsia" w:hAnsiTheme="minorEastAsia" w:cstheme="minorEastAsia" w:hint="eastAsia"/>
          <w:sz w:val="28"/>
          <w:szCs w:val="28"/>
        </w:rPr>
        <w:t>、</w:t>
      </w:r>
      <w:bookmarkStart w:id="0" w:name="_GoBack"/>
      <w:bookmarkEnd w:id="0"/>
      <w:r w:rsidR="00E76D57" w:rsidRPr="00E76D57">
        <w:rPr>
          <w:rFonts w:asciiTheme="minorEastAsia" w:hAnsiTheme="minorEastAsia" w:cstheme="minorEastAsia" w:hint="eastAsia"/>
          <w:sz w:val="28"/>
          <w:szCs w:val="28"/>
        </w:rPr>
        <w:t>在混合经营的趋势下，商业银行如何发展？</w:t>
      </w:r>
    </w:p>
    <w:p w:rsidR="00E76D57" w:rsidRPr="00E76D57" w:rsidRDefault="00E76D57">
      <w:pPr>
        <w:rPr>
          <w:rFonts w:asciiTheme="minorEastAsia" w:hAnsiTheme="minorEastAsia" w:cstheme="minorEastAsia"/>
          <w:sz w:val="28"/>
          <w:szCs w:val="28"/>
        </w:rPr>
      </w:pPr>
    </w:p>
    <w:sectPr w:rsidR="00E76D57" w:rsidRPr="00E7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E15" w:rsidRDefault="00641E15" w:rsidP="00E76D57">
      <w:r>
        <w:separator/>
      </w:r>
    </w:p>
  </w:endnote>
  <w:endnote w:type="continuationSeparator" w:id="0">
    <w:p w:rsidR="00641E15" w:rsidRDefault="00641E15" w:rsidP="00E7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E15" w:rsidRDefault="00641E15" w:rsidP="00E76D57">
      <w:r>
        <w:separator/>
      </w:r>
    </w:p>
  </w:footnote>
  <w:footnote w:type="continuationSeparator" w:id="0">
    <w:p w:rsidR="00641E15" w:rsidRDefault="00641E15" w:rsidP="00E76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12F85"/>
    <w:multiLevelType w:val="singleLevel"/>
    <w:tmpl w:val="38412F8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A46C4"/>
    <w:rsid w:val="00310F20"/>
    <w:rsid w:val="00641E15"/>
    <w:rsid w:val="00BE520A"/>
    <w:rsid w:val="00BF3282"/>
    <w:rsid w:val="00C5041D"/>
    <w:rsid w:val="00E76D57"/>
    <w:rsid w:val="00F77ACE"/>
    <w:rsid w:val="561A46C4"/>
    <w:rsid w:val="7D9A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8B7598"/>
  <w15:docId w15:val="{1E1B67BD-F7DC-4EE6-A136-D1811D67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6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76D57"/>
    <w:rPr>
      <w:kern w:val="2"/>
      <w:sz w:val="18"/>
      <w:szCs w:val="18"/>
    </w:rPr>
  </w:style>
  <w:style w:type="paragraph" w:styleId="a5">
    <w:name w:val="footer"/>
    <w:basedOn w:val="a"/>
    <w:link w:val="a6"/>
    <w:rsid w:val="00E76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76D5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</dc:creator>
  <cp:lastModifiedBy>admin</cp:lastModifiedBy>
  <cp:revision>5</cp:revision>
  <dcterms:created xsi:type="dcterms:W3CDTF">2018-01-06T13:56:00Z</dcterms:created>
  <dcterms:modified xsi:type="dcterms:W3CDTF">2019-06-27T01:55:00Z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